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FD7C6B6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7732A0B9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</w:t>
      </w:r>
      <w:r w:rsidR="000A3C3E">
        <w:rPr>
          <w:rFonts w:ascii="Times New Roman" w:hAnsi="Times New Roman"/>
        </w:rPr>
        <w:t xml:space="preserve">W JĘZYKACH OBCYCH </w:t>
      </w:r>
      <w:r w:rsidR="002B3E1A">
        <w:rPr>
          <w:rFonts w:ascii="Times New Roman" w:hAnsi="Times New Roman"/>
        </w:rPr>
        <w:t xml:space="preserve">W </w:t>
      </w:r>
      <w:r w:rsidR="00943559">
        <w:rPr>
          <w:rFonts w:ascii="Times New Roman" w:hAnsi="Times New Roman"/>
        </w:rPr>
        <w:t xml:space="preserve">NOWOCZESNYCH MEDIACH I </w:t>
      </w:r>
      <w:r w:rsidR="002B3E1A">
        <w:rPr>
          <w:rFonts w:ascii="Times New Roman" w:hAnsi="Times New Roman"/>
        </w:rPr>
        <w:t>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10F70A3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943559">
        <w:rPr>
          <w:rFonts w:ascii="Times New Roman" w:hAnsi="Times New Roman"/>
        </w:rPr>
        <w:t xml:space="preserve"> w ramach moduły wybieralnego</w:t>
      </w:r>
      <w:r w:rsidRPr="002B3135">
        <w:rPr>
          <w:rFonts w:ascii="Times New Roman" w:hAnsi="Times New Roman"/>
        </w:rPr>
        <w:t xml:space="preserve">  </w:t>
      </w:r>
      <w:r w:rsidR="00943559">
        <w:rPr>
          <w:rFonts w:ascii="Times New Roman" w:hAnsi="Times New Roman"/>
          <w:b/>
          <w:bCs/>
        </w:rPr>
        <w:t>320</w:t>
      </w:r>
      <w:r w:rsidRPr="002B3135">
        <w:rPr>
          <w:rFonts w:ascii="Times New Roman" w:hAnsi="Times New Roman"/>
        </w:rPr>
        <w:t xml:space="preserve"> godzin</w:t>
      </w:r>
      <w:r w:rsidR="00943559">
        <w:rPr>
          <w:rFonts w:ascii="Times New Roman" w:hAnsi="Times New Roman"/>
        </w:rPr>
        <w:t>*</w:t>
      </w:r>
      <w:r w:rsidRPr="002B3135">
        <w:rPr>
          <w:rFonts w:ascii="Times New Roman" w:hAnsi="Times New Roman"/>
        </w:rPr>
        <w:t xml:space="preserve">, rok </w:t>
      </w:r>
      <w:r w:rsidR="002B3E1A">
        <w:rPr>
          <w:rFonts w:ascii="Times New Roman" w:hAnsi="Times New Roman"/>
          <w:b/>
          <w:bCs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A31ACC">
        <w:rPr>
          <w:rFonts w:ascii="Times New Roman" w:hAnsi="Times New Roman"/>
          <w:b/>
          <w:bCs/>
        </w:rPr>
        <w:t>5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1CD838E3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4460B5">
              <w:rPr>
                <w:rFonts w:asciiTheme="majorBidi" w:hAnsiTheme="majorBidi" w:cstheme="majorBidi"/>
              </w:rPr>
              <w:t>szeroką i dogłębną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5C24A34B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A31ACC">
              <w:rPr>
                <w:rFonts w:asciiTheme="majorBidi" w:hAnsiTheme="majorBidi" w:cstheme="majorBidi"/>
              </w:rPr>
              <w:t>poszerzoną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267FADB8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4460B5">
              <w:rPr>
                <w:rFonts w:asciiTheme="majorBidi" w:hAnsiTheme="majorBidi" w:cstheme="majorBidi"/>
              </w:rPr>
              <w:t xml:space="preserve">wysoko </w:t>
            </w:r>
            <w:r w:rsidR="00A31ACC">
              <w:rPr>
                <w:rFonts w:asciiTheme="majorBidi" w:hAnsiTheme="majorBidi" w:cstheme="majorBidi"/>
              </w:rPr>
              <w:t xml:space="preserve">rozwinięte </w:t>
            </w:r>
            <w:r>
              <w:rPr>
                <w:rFonts w:asciiTheme="majorBidi" w:hAnsiTheme="majorBidi" w:cstheme="majorBidi"/>
              </w:rPr>
              <w:t>umiejętności w zakresie kierunkowego języka obcego, a także w ramach modułu wybieralnego w obrębie komunikacji społecznej i wykorzystuje te umiejętności w kontaktach zawodowych i społecznych.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3968E8BB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</w:t>
            </w:r>
            <w:r w:rsidR="00A31ACC">
              <w:rPr>
                <w:rFonts w:asciiTheme="majorBidi" w:hAnsiTheme="majorBidi" w:cstheme="majorBidi"/>
              </w:rPr>
              <w:t>znaczącą</w:t>
            </w:r>
            <w:r>
              <w:rPr>
                <w:rFonts w:asciiTheme="majorBidi" w:hAnsiTheme="majorBidi" w:cstheme="majorBidi"/>
              </w:rPr>
              <w:t xml:space="preserve">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w </w:t>
            </w:r>
            <w:r w:rsidR="00A31ACC">
              <w:rPr>
                <w:rFonts w:asciiTheme="majorBidi" w:hAnsiTheme="majorBidi" w:cstheme="majorBidi"/>
              </w:rPr>
              <w:t>dużym stopniu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0150BC3A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Potrafi do</w:t>
            </w:r>
            <w:r w:rsidR="00A31ACC">
              <w:rPr>
                <w:rFonts w:asciiTheme="majorBidi" w:hAnsiTheme="majorBidi" w:cstheme="majorBidi"/>
              </w:rPr>
              <w:t>brze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4460B5">
              <w:rPr>
                <w:rFonts w:asciiTheme="majorBidi" w:hAnsiTheme="majorBidi" w:cstheme="majorBidi"/>
              </w:rPr>
              <w:t xml:space="preserve">i wydajnie </w:t>
            </w:r>
            <w:r>
              <w:rPr>
                <w:rFonts w:asciiTheme="majorBidi" w:hAnsiTheme="majorBidi" w:cstheme="majorBidi"/>
              </w:rPr>
              <w:t xml:space="preserve">pracować w grupie oraz charakteryzuje się </w:t>
            </w:r>
            <w:r w:rsidR="00A31ACC">
              <w:rPr>
                <w:rFonts w:asciiTheme="majorBidi" w:hAnsiTheme="majorBidi" w:cstheme="majorBidi"/>
              </w:rPr>
              <w:t>znaczącą</w:t>
            </w:r>
            <w:r>
              <w:rPr>
                <w:rFonts w:asciiTheme="majorBidi" w:hAnsiTheme="majorBidi" w:cstheme="majorBidi"/>
              </w:rPr>
              <w:t xml:space="preserve">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67916CAF" w:rsidR="00157B8E" w:rsidRDefault="00157B8E">
      <w:pPr>
        <w:rPr>
          <w:rFonts w:ascii="Times New Roman" w:hAnsi="Times New Roman"/>
        </w:rPr>
      </w:pPr>
    </w:p>
    <w:p w14:paraId="08E4B1D8" w14:textId="0AB8D533" w:rsidR="00943559" w:rsidRPr="00943559" w:rsidRDefault="00943559" w:rsidP="00943559">
      <w:pPr>
        <w:rPr>
          <w:rFonts w:ascii="Times New Roman" w:hAnsi="Times New Roman"/>
        </w:rPr>
      </w:pPr>
      <w:r>
        <w:rPr>
          <w:rFonts w:ascii="Times New Roman" w:hAnsi="Times New Roman"/>
        </w:rPr>
        <w:t>*1 godz. praktyk = 45 min.</w:t>
      </w:r>
    </w:p>
    <w:sectPr w:rsidR="00943559" w:rsidRPr="00943559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021"/>
    <w:multiLevelType w:val="hybridMultilevel"/>
    <w:tmpl w:val="3A2E5864"/>
    <w:lvl w:ilvl="0" w:tplc="8AB026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A3C3E"/>
    <w:rsid w:val="000F2CF8"/>
    <w:rsid w:val="00143515"/>
    <w:rsid w:val="00157B8E"/>
    <w:rsid w:val="001A379B"/>
    <w:rsid w:val="001C24A0"/>
    <w:rsid w:val="00265D63"/>
    <w:rsid w:val="002B3135"/>
    <w:rsid w:val="002B3E1A"/>
    <w:rsid w:val="0036279C"/>
    <w:rsid w:val="003662B5"/>
    <w:rsid w:val="003705AE"/>
    <w:rsid w:val="004068DC"/>
    <w:rsid w:val="0042433B"/>
    <w:rsid w:val="004460B5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43559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A6423"/>
    <w:rsid w:val="00CB1279"/>
    <w:rsid w:val="00CB7DED"/>
    <w:rsid w:val="00CC0809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2025-04-06T12:58:00Z</dcterms:created>
  <dcterms:modified xsi:type="dcterms:W3CDTF">2025-04-06T12:58:00Z</dcterms:modified>
</cp:coreProperties>
</file>